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</w:rPr>
        <w:t>(教学反思参考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)东方之珠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一、运用现代化教学手段，突破重点、难点，化难为易，高效学习。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、要领会语言文字的美，必须创设情境，把学生带入语言的情境之中，通过视听教材和语言文字的有机结合，就能把学生带入文字描绘的情境之中，使学生体验文字的美。课文第二小节主要描写沙滩迷人的景物和游人的感受，教学时，可引导学生结合投影画面展开想象，尽情领略“浪平沙细、阳光和煦”的海湾风光，不知不觉进入“漫步在金色的沙滩上，沐浴着轻柔的海风，倾听着浪涛拍岸的声响”的意境中，自然而然地产生“真是舒服极了”的体验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2、理解“鳞次栉比、琳琅满目、人流如潮”时可结合画面。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（1）出示群楼图，让学生观察后说说“鳞次栉比是一种怎样的景象？”学生观察后自然而然说出“摩天大厦很多，一座挨着一座排列着，很密。”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（2）出示铜锣湾整体图，学生根据画面可以说出从“琳琅满目”可以看出商品多，使人看了眼花缭乱。“人流如潮”说明人很多，铜锣湾真热闹。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二、自主探究中培养学生分析解决问题的能力。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课堂教学中，我始终把学生看作是学习的主体，三至五自然段的教学设计体现了真正意义上的自主学习。我紧紧围绕“香港迷人的沙滩、著名的公园和繁华的街市”这些内容，引导学生读、思、议、找，全面参与学习过程，培养他们提出问题、分析问题、解决问题的能力，使之达到了阅读教学中“自悟自读”的境界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三、读中感悟，与作者产生共鸣，领略文章的中心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新大纲明确指出：“小学各个年级的阅读教学都要重视朗读……要让学生充分地读，在读中整体感知，在读中有所感悟，在读中受到情感的熏陶。”这篇课文，无论从图画上，还是从语言文字中，都能让学生感受“东方之珠”的辉煌、亮丽。因此，教学本课，我既注意到课型特点，更更注意到教材的特点，我把较多的精力放在带领学生借助媒体和相应的语言文字，通过读去感受“东方之珠”的迷人和繁华，通过读去与作者产生共鸣，从而受到爱“东方之珠”——香港及爱祖国的教育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5AC4"/>
    <w:rsid w:val="00425AC4"/>
    <w:rsid w:val="005950B3"/>
    <w:rsid w:val="005E7AF4"/>
    <w:rsid w:val="006314C7"/>
    <w:rsid w:val="00C06DE1"/>
    <w:rsid w:val="00C61770"/>
    <w:rsid w:val="00C625FA"/>
    <w:rsid w:val="00C82990"/>
    <w:rsid w:val="00DA056C"/>
    <w:rsid w:val="00DD40CC"/>
    <w:rsid w:val="00DD6F36"/>
    <w:rsid w:val="00E06288"/>
    <w:rsid w:val="35A818B7"/>
    <w:rsid w:val="41421867"/>
    <w:rsid w:val="6CAB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801</Words>
  <Characters>803</Characters>
  <Lines>5</Lines>
  <Paragraphs>1</Paragraphs>
  <TotalTime>0</TotalTime>
  <ScaleCrop>false</ScaleCrop>
  <LinksUpToDate>false</LinksUpToDate>
  <CharactersWithSpaces>839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2017-06-02T01:50:00Z</dcterms:created>
  <dc:creator>Administrator</dc:creator>
  <cp:lastModifiedBy>Administrator</cp:lastModifiedBy>
  <dcterms:modified xsi:type="dcterms:W3CDTF">2018-06-09T01:01:03Z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